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1" w:type="dxa"/>
        <w:tblInd w:w="10031" w:type="dxa"/>
        <w:tblLook w:val="01E0" w:firstRow="1" w:lastRow="1" w:firstColumn="1" w:lastColumn="1" w:noHBand="0" w:noVBand="0"/>
      </w:tblPr>
      <w:tblGrid>
        <w:gridCol w:w="4961"/>
      </w:tblGrid>
      <w:tr w:rsidR="003C4130">
        <w:tc>
          <w:tcPr>
            <w:tcW w:w="4961" w:type="dxa"/>
          </w:tcPr>
          <w:p w:rsidR="003C4130" w:rsidRDefault="004717E0">
            <w:pPr>
              <w:tabs>
                <w:tab w:val="left" w:pos="6545"/>
              </w:tabs>
              <w:spacing w:after="0" w:line="192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ПРИЛОЖЕНИЕ № 6</w:t>
            </w:r>
          </w:p>
          <w:p w:rsidR="003C4130" w:rsidRDefault="003C4130">
            <w:pPr>
              <w:tabs>
                <w:tab w:val="left" w:pos="6545"/>
              </w:tabs>
              <w:spacing w:after="0" w:line="192" w:lineRule="auto"/>
              <w:jc w:val="center"/>
              <w:rPr>
                <w:rFonts w:ascii="Times New Roman" w:hAnsi="Times New Roman"/>
                <w:b/>
                <w:color w:val="000000"/>
                <w:sz w:val="10"/>
                <w:szCs w:val="10"/>
              </w:rPr>
            </w:pPr>
          </w:p>
          <w:p w:rsidR="003C4130" w:rsidRDefault="004717E0">
            <w:pPr>
              <w:spacing w:after="0" w:line="19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 Территориальной программе государственных гарантий бесплатного оказания гражданам медицинской помощи на территории Магаданской области на 2017 год и плановый период 2018 и 2019 годов</w:t>
            </w:r>
          </w:p>
          <w:p w:rsidR="003C4130" w:rsidRDefault="003C4130">
            <w:pPr>
              <w:spacing w:after="0" w:line="19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C4130" w:rsidRDefault="003C4130"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C4130" w:rsidRDefault="004717E0"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 Е Р Е Ч Е Н Ь </w:t>
      </w:r>
    </w:p>
    <w:p w:rsidR="003C4130" w:rsidRDefault="004717E0"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видов высокотехнологичной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медицинской помощи, содержащий, в том числе, методы лечения и источники финансового обеспечения высокотехнологичной медицинской помощи</w:t>
      </w:r>
    </w:p>
    <w:p w:rsidR="003C4130" w:rsidRDefault="003C4130"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C4130" w:rsidRDefault="004717E0"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 I. Перечень видов высокотехнологичной медицинской помощи, включенных в базовую программу обязательного медицинско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</w:t>
      </w:r>
    </w:p>
    <w:p w:rsidR="003C4130" w:rsidRDefault="003C4130">
      <w:pPr>
        <w:spacing w:after="0" w:line="192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306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418"/>
        <w:gridCol w:w="3402"/>
        <w:gridCol w:w="992"/>
        <w:gridCol w:w="3685"/>
        <w:gridCol w:w="2268"/>
        <w:gridCol w:w="2948"/>
        <w:gridCol w:w="2948"/>
        <w:gridCol w:w="2948"/>
        <w:gridCol w:w="2948"/>
        <w:gridCol w:w="2948"/>
      </w:tblGrid>
      <w:tr w:rsidR="003C4130">
        <w:trPr>
          <w:gridAfter w:val="5"/>
          <w:wAfter w:w="14740" w:type="dxa"/>
          <w:trHeight w:val="103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E25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№ группы ВМП </w:t>
            </w:r>
            <w:hyperlink w:anchor="Par5053" w:history="1">
              <w:r w:rsidRPr="009E2508">
                <w:rPr>
                  <w:rFonts w:ascii="Times New Roman" w:hAnsi="Times New Roman"/>
                </w:rPr>
                <w:t>&lt;1&gt;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E25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Наименование вида ВМП </w:t>
            </w:r>
            <w:hyperlink w:anchor="Par5053" w:history="1">
              <w:r w:rsidRPr="009E2508">
                <w:rPr>
                  <w:rFonts w:ascii="Times New Roman" w:hAnsi="Times New Roman"/>
                </w:rPr>
                <w:t>&lt;1&gt;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E25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Коды по МКБ-</w:t>
            </w:r>
            <w:hyperlink r:id="rId6" w:history="1">
              <w:r w:rsidRPr="009E2508">
                <w:rPr>
                  <w:rFonts w:ascii="Times New Roman" w:hAnsi="Times New Roman"/>
                </w:rPr>
                <w:t>10</w:t>
              </w:r>
            </w:hyperlink>
            <w:r w:rsidRPr="009E2508">
              <w:rPr>
                <w:rFonts w:ascii="Times New Roman" w:hAnsi="Times New Roman"/>
              </w:rPr>
              <w:t xml:space="preserve"> </w:t>
            </w:r>
            <w:hyperlink w:anchor="Par5054" w:history="1">
              <w:r w:rsidRPr="009E2508">
                <w:rPr>
                  <w:rFonts w:ascii="Times New Roman" w:hAnsi="Times New Roman"/>
                </w:rPr>
                <w:t>&lt;2&gt;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E25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Модель пациента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E25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Вид лечения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E25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Метод лечения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E25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Норматив финансовых затрат на единицу объема предоставления медицинской помощи </w:t>
            </w:r>
            <w:hyperlink w:anchor="Par5055" w:history="1">
              <w:r w:rsidRPr="009E2508">
                <w:rPr>
                  <w:rFonts w:ascii="Times New Roman" w:hAnsi="Times New Roman"/>
                </w:rPr>
                <w:t>&lt;3&gt;</w:t>
              </w:r>
            </w:hyperlink>
            <w:r w:rsidRPr="009E250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рублей</w:t>
            </w:r>
          </w:p>
        </w:tc>
      </w:tr>
      <w:tr w:rsidR="003C4130">
        <w:trPr>
          <w:gridAfter w:val="5"/>
          <w:wAfter w:w="14740" w:type="dxa"/>
          <w:trHeight w:val="384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E2508"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ru-RU"/>
              </w:rPr>
              <w:t>ОФТАЛЬМОЛОГИЯ</w:t>
            </w:r>
          </w:p>
        </w:tc>
      </w:tr>
      <w:tr w:rsidR="003C4130">
        <w:trPr>
          <w:gridAfter w:val="5"/>
          <w:wAfter w:w="14740" w:type="dxa"/>
          <w:trHeight w:val="14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Комплексное хирургическое лечение глаукомы, включая микроинвазивную энергетическую оптико-реконструктивную и лазерную х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ирургию, имплантацию различных видов дренажей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H26.0 - H26.4, H40.1 - H40.8, Q15.0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глаукома с повышенным или высоким внутриглазным давлением развитой, далеко зашедшей стадии, в том числе с осложнениями, у взрослых. Врожденная глаукома, глаукома вторичная вс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ледствие воспалительных и других заболеваний глаза, в том числе с осложнениями,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хирурги-ческое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модифицированная синустрабекулэктомия с задней трепанацией склеры, в том числе с применением лазерной хирургии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модифицированная синустрабеку</w:t>
            </w:r>
            <w:r w:rsidRPr="009E2508">
              <w:rPr>
                <w:rFonts w:ascii="Times New Roman" w:hAnsi="Times New Roman" w:cs="Times New Roman"/>
                <w:sz w:val="20"/>
              </w:rPr>
              <w:t>лэктомия, в том числе ультразвуковая факоэмульсификация осложненной катаракты с имплантацией интраокулярной линзы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синустрабекулэктомия с имплантацией различных моделей дренажей с задней трепанацией склеры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подшивание цилиарного тела с задней трепанаци</w:t>
            </w:r>
            <w:r w:rsidRPr="009E2508">
              <w:rPr>
                <w:rFonts w:ascii="Times New Roman" w:hAnsi="Times New Roman" w:cs="Times New Roman"/>
                <w:sz w:val="20"/>
              </w:rPr>
              <w:t xml:space="preserve">ей склеры 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вискоканалостомия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микроинвазивная интрасклеральная диатермостомия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микроинвазивная хирургия шлеммова канала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непроникающая глубокая склерэктомия с ультразвуковой факоэмульсификацией осложненной катаракты с имплантацией интраокулярной л</w:t>
            </w:r>
            <w:r w:rsidRPr="009E2508">
              <w:rPr>
                <w:rFonts w:ascii="Times New Roman" w:hAnsi="Times New Roman" w:cs="Times New Roman"/>
                <w:sz w:val="20"/>
              </w:rPr>
              <w:t>инзы, в том числе с применением лазерной хирургии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реконструкция передней камеры, иридопластика с ультразвуковой факоэмульсификацией осложненной катаракты с имплантацией интраокулярной линзы, в том числе с применением лазерной хирургии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 xml:space="preserve">- удаление </w:t>
            </w:r>
            <w:r w:rsidRPr="009E2508">
              <w:rPr>
                <w:rFonts w:ascii="Times New Roman" w:hAnsi="Times New Roman" w:cs="Times New Roman"/>
                <w:sz w:val="20"/>
              </w:rPr>
              <w:t>вторичной катаракты с реконструкцией задней камеры с имплантацией интраокулярной линзы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реконструкция передней камеры с лазерной экстракцией осложненной катаракты с имплантацией интраокулярной линзы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имплантация антиглаукоматозного дренажа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модифицир</w:t>
            </w:r>
            <w:r w:rsidRPr="009E2508">
              <w:rPr>
                <w:rFonts w:ascii="Times New Roman" w:hAnsi="Times New Roman" w:cs="Times New Roman"/>
                <w:sz w:val="20"/>
              </w:rPr>
              <w:t>ованная синустрабекулэктомия с имплантацией антиглаукоматозного дренажа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антиглаукоматозная операция с ультразвуковой факоэмульсификацией осложненной катаракты с имплантацией эластичной интраокулярной линзы, в том числе с применением лазерной хирургии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b/>
              </w:rPr>
              <w:lastRenderedPageBreak/>
              <w:t>9</w:t>
            </w:r>
            <w:r w:rsidRPr="009E2508">
              <w:rPr>
                <w:rFonts w:ascii="Times New Roman" w:hAnsi="Times New Roman" w:cs="Times New Roman"/>
                <w:b/>
              </w:rPr>
              <w:t>4 625,50</w:t>
            </w:r>
          </w:p>
        </w:tc>
      </w:tr>
      <w:tr w:rsidR="003C4130">
        <w:trPr>
          <w:gridAfter w:val="5"/>
          <w:wAfter w:w="14740" w:type="dxa"/>
          <w:trHeight w:val="3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Транспупиллярная, микроинвазивная энергетическая оптико-реконструктивная, интравитреальная, эндовитреальная 23 - 27 гейджевая хирургия при витреоретинальной патологии различного генеза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 xml:space="preserve">E10.3, E11.3, H25.0 - H25.9, H26.0 - H26.4, H27.0, H28,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H30.0 - H30.9, H31.3, H32.8, H33.0 - H33.5, H34.8, H35.2 - H35.4, H36.8, H43.1, H43.3, H44.0, H44.1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сочетанная патология глаза у взрослых и детей (хориоретинальные воспаления, хориоретинальные нарушения при болезнях, классифицированных в других рубриках: р</w:t>
            </w:r>
            <w:r w:rsidRPr="009E2508">
              <w:rPr>
                <w:rFonts w:ascii="Times New Roman" w:hAnsi="Times New Roman" w:cs="Times New Roman"/>
                <w:sz w:val="20"/>
              </w:rPr>
              <w:t>етиношизис и ретинальные кисты, ретинальные сосудистые окклюзии, пролиферативная ретинопатия, дегенерация макулы и заднего полюса, кровоизлияние в стекловидное тело), осложненная патологией роговицы, хрусталика, стекловидного тела. Диабетическая ретинопати</w:t>
            </w:r>
            <w:r w:rsidRPr="009E2508">
              <w:rPr>
                <w:rFonts w:ascii="Times New Roman" w:hAnsi="Times New Roman" w:cs="Times New Roman"/>
                <w:sz w:val="20"/>
              </w:rPr>
              <w:t>я взрослых, пролиферативная стадия, в том числе с осложнением или с патологией хрусталика, стекловидного тела, вторичной глаукомой, макулярным отеком. Отслойка и разрывы сетчатки, тракционная отслойка сетчатки, другие формы отслойки сетчатки у взрослых и д</w:t>
            </w:r>
            <w:r w:rsidRPr="009E2508">
              <w:rPr>
                <w:rFonts w:ascii="Times New Roman" w:hAnsi="Times New Roman" w:cs="Times New Roman"/>
                <w:sz w:val="20"/>
              </w:rPr>
              <w:t>етей, осложненные патологией роговицы, хрусталика, стекловидного тела. Катаракта незрелая и зрелая у взрослых и детей, осложненная сублюксацией хрусталика, глаукомой, патологией стекловидного тела, сетчатки, сосудистой оболочки. Осложнения, возникшие в рез</w:t>
            </w:r>
            <w:r w:rsidRPr="009E2508">
              <w:rPr>
                <w:rFonts w:ascii="Times New Roman" w:hAnsi="Times New Roman" w:cs="Times New Roman"/>
                <w:sz w:val="20"/>
              </w:rPr>
              <w:t>ультате предшествую</w:t>
            </w:r>
            <w:r w:rsidRPr="009E2508">
              <w:rPr>
                <w:rFonts w:ascii="Times New Roman" w:hAnsi="Times New Roman" w:cs="Times New Roman"/>
                <w:sz w:val="20"/>
              </w:rPr>
              <w:lastRenderedPageBreak/>
              <w:t>щих оптико-реконструктивных, эндовитреальных вмешательств у взрослых и детей. Возрастная макулярная дегенерация, влажная форма, в том числе с осложнениями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хирурги-ческое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эписклеральное круговое и (или) ло</w:t>
            </w:r>
            <w:r w:rsidRPr="009E2508">
              <w:rPr>
                <w:rFonts w:ascii="Times New Roman" w:hAnsi="Times New Roman" w:cs="Times New Roman"/>
                <w:sz w:val="20"/>
              </w:rPr>
              <w:t>кальное пломбирование в сочетании с транспупиллярной лазеркоагуляцией сетчатки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- реконструкция передней камеры, включая лазерную экстракцию, осложненной катаракты с имплантацией эластичной интраокулярной линзы</w:t>
            </w:r>
          </w:p>
          <w:p w:rsidR="003C4130" w:rsidRPr="009E2508" w:rsidRDefault="003C41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3C4130" w:rsidRPr="009E2508" w:rsidRDefault="004717E0">
            <w:pPr>
              <w:pStyle w:val="ConsPlusNormal"/>
            </w:pPr>
            <w:r w:rsidRPr="009E2508">
              <w:rPr>
                <w:rFonts w:ascii="Times New Roman" w:hAnsi="Times New Roman" w:cs="Times New Roman"/>
                <w:sz w:val="20"/>
              </w:rPr>
              <w:t>- удаление вторичной катаракты, рекон</w:t>
            </w:r>
            <w:r w:rsidRPr="009E2508">
              <w:rPr>
                <w:rFonts w:ascii="Times New Roman" w:hAnsi="Times New Roman" w:cs="Times New Roman"/>
                <w:sz w:val="20"/>
              </w:rPr>
              <w:t>струкция задней камеры, в том числе с имплантацией интраокулярной линзы, в том числе с применением лазерной хирургии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0" w:rsidTr="004717E0">
        <w:trPr>
          <w:trHeight w:hRule="exact" w:val="471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СЕРДЕЧНО-СОСУДИСТАЯ ХИРУРГИЯ</w:t>
            </w:r>
          </w:p>
        </w:tc>
        <w:tc>
          <w:tcPr>
            <w:tcW w:w="2948" w:type="dxa"/>
          </w:tcPr>
          <w:p w:rsidR="003C4130" w:rsidRDefault="003C4130"/>
        </w:tc>
        <w:tc>
          <w:tcPr>
            <w:tcW w:w="2948" w:type="dxa"/>
          </w:tcPr>
          <w:p w:rsidR="003C4130" w:rsidRDefault="003C4130"/>
        </w:tc>
        <w:tc>
          <w:tcPr>
            <w:tcW w:w="2948" w:type="dxa"/>
          </w:tcPr>
          <w:p w:rsidR="003C4130" w:rsidRDefault="003C4130"/>
        </w:tc>
        <w:tc>
          <w:tcPr>
            <w:tcW w:w="2948" w:type="dxa"/>
          </w:tcPr>
          <w:p w:rsidR="003C4130" w:rsidRDefault="003C4130"/>
        </w:tc>
        <w:tc>
          <w:tcPr>
            <w:tcW w:w="2948" w:type="dxa"/>
          </w:tcPr>
          <w:p w:rsidR="003C4130" w:rsidRDefault="004717E0">
            <w:pPr>
              <w:pStyle w:val="ConsPlusNormal"/>
            </w:pPr>
            <w:r>
              <w:t xml:space="preserve">антиглаукоматозная операция с ультразвуковой факоэмульсификацией осложненной катаракты с имплантацией </w:t>
            </w:r>
            <w:r>
              <w:t>эластичной интраокулярной линзы, в том числе с применением лазерной хирургии</w:t>
            </w:r>
          </w:p>
        </w:tc>
      </w:tr>
      <w:tr w:rsidR="003C4130" w:rsidTr="004717E0"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Коронарная реваскуляризация миокарда с применением ангиопластики в сочетании со стентированием при ишемической болезни сердца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C4130" w:rsidRPr="009E2508" w:rsidRDefault="009E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E2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I20.0, </w:t>
            </w:r>
            <w:r w:rsidRPr="009E2508"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  <w:t>I21.0</w:t>
            </w:r>
            <w:r w:rsidRPr="009E2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</w:t>
            </w:r>
            <w:r w:rsidRPr="009E2508"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  <w:t xml:space="preserve">I21.1, </w:t>
            </w:r>
            <w:r w:rsidRPr="009E2508">
              <w:rPr>
                <w:rFonts w:ascii="Times New Roman" w:eastAsia="Calibri" w:hAnsi="Times New Roman" w:cs="Times New Roman"/>
                <w:sz w:val="20"/>
                <w:szCs w:val="20"/>
              </w:rPr>
              <w:t>I21.2, I21.3, I21.9, I22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 xml:space="preserve">острый и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повторный инфаркт миокарда (с подъемом сегмента ST электрокардиограммы)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хирурги-ческое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- баллонная вазодилатация с установкой стента в сосуд (сосуды)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2508" w:rsidTr="004717E0">
        <w:trPr>
          <w:gridAfter w:val="5"/>
          <w:wAfter w:w="14740" w:type="dxa"/>
          <w:trHeight w:val="216"/>
        </w:trPr>
        <w:tc>
          <w:tcPr>
            <w:tcW w:w="851" w:type="dxa"/>
            <w:tcBorders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9E2508">
              <w:rPr>
                <w:rFonts w:ascii="Times New Roman" w:hAnsi="Times New Roman"/>
                <w:color w:val="C00000"/>
                <w:sz w:val="20"/>
                <w:szCs w:val="20"/>
              </w:rPr>
              <w:t>при установлении 1 стента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E2508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192 850,2</w:t>
            </w:r>
          </w:p>
        </w:tc>
      </w:tr>
      <w:tr w:rsidR="009E2508" w:rsidTr="000C3E92"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9E2508">
              <w:rPr>
                <w:rFonts w:ascii="Times New Roman" w:hAnsi="Times New Roman"/>
                <w:color w:val="C00000"/>
                <w:sz w:val="20"/>
                <w:szCs w:val="20"/>
              </w:rPr>
              <w:t>при установлении 2 стентов</w:t>
            </w:r>
          </w:p>
        </w:tc>
        <w:tc>
          <w:tcPr>
            <w:tcW w:w="1418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E2508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265 169,1</w:t>
            </w:r>
          </w:p>
        </w:tc>
      </w:tr>
      <w:tr w:rsidR="009E2508" w:rsidTr="004717E0"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9E2508">
              <w:rPr>
                <w:rFonts w:ascii="Times New Roman" w:hAnsi="Times New Roman"/>
                <w:color w:val="C00000"/>
                <w:sz w:val="20"/>
                <w:szCs w:val="20"/>
              </w:rPr>
              <w:t>при установлении 3 стентов</w:t>
            </w:r>
          </w:p>
        </w:tc>
        <w:tc>
          <w:tcPr>
            <w:tcW w:w="1418" w:type="dxa"/>
            <w:tcBorders>
              <w:top w:val="single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508" w:rsidRPr="009E2508" w:rsidRDefault="009E2508" w:rsidP="009E25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9E2508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337 487,9</w:t>
            </w:r>
          </w:p>
        </w:tc>
      </w:tr>
      <w:tr w:rsidR="003C4130" w:rsidTr="004717E0"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 xml:space="preserve">Коронарная реваскуляризация миокарда с применением ангиопластики в сочетании со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стентированием при ишемической болезни сердца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I20.0, I21.4, I21.9, I22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острый и повторный инфаркт миокарда (без подъема сегмента ST электрокардиограммы)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хирурги-ческое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баллонная вазодилатация с установкой стента</w:t>
            </w:r>
            <w:r w:rsidRPr="009E2508">
              <w:rPr>
                <w:rFonts w:ascii="Times New Roman" w:hAnsi="Times New Roman" w:cs="Times New Roman"/>
                <w:sz w:val="20"/>
              </w:rPr>
              <w:t xml:space="preserve"> в сосуд (сосуды)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17E0" w:rsidTr="004717E0">
        <w:trPr>
          <w:gridAfter w:val="5"/>
          <w:wAfter w:w="14740" w:type="dxa"/>
          <w:trHeight w:val="216"/>
        </w:trPr>
        <w:tc>
          <w:tcPr>
            <w:tcW w:w="851" w:type="dxa"/>
            <w:tcBorders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</w:pPr>
            <w:r w:rsidRPr="004717E0"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4717E0">
              <w:rPr>
                <w:rFonts w:ascii="Times New Roman" w:hAnsi="Times New Roman"/>
                <w:color w:val="C00000"/>
                <w:sz w:val="20"/>
                <w:szCs w:val="20"/>
              </w:rPr>
              <w:t>при установлении 1 стента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4717E0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171 950,0</w:t>
            </w:r>
          </w:p>
        </w:tc>
      </w:tr>
      <w:tr w:rsidR="004717E0" w:rsidTr="00D34315"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</w:pPr>
            <w:r w:rsidRPr="004717E0"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4717E0">
              <w:rPr>
                <w:rFonts w:ascii="Times New Roman" w:hAnsi="Times New Roman"/>
                <w:color w:val="C00000"/>
                <w:sz w:val="20"/>
                <w:szCs w:val="20"/>
              </w:rPr>
              <w:t>при установлении 2 стентов</w:t>
            </w:r>
          </w:p>
        </w:tc>
        <w:tc>
          <w:tcPr>
            <w:tcW w:w="1418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auto"/>
              <w:bottom w:val="single" w:sz="4" w:space="0" w:color="BFBFBF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4717E0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236 431,2</w:t>
            </w:r>
          </w:p>
        </w:tc>
      </w:tr>
      <w:tr w:rsidR="004717E0" w:rsidTr="004717E0">
        <w:trPr>
          <w:gridAfter w:val="5"/>
          <w:wAfter w:w="14740" w:type="dxa"/>
          <w:trHeight w:val="324"/>
        </w:trPr>
        <w:tc>
          <w:tcPr>
            <w:tcW w:w="851" w:type="dxa"/>
            <w:tcBorders>
              <w:top w:val="single" w:sz="4" w:space="0" w:color="BFBFBF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</w:pPr>
            <w:r w:rsidRPr="004717E0">
              <w:rPr>
                <w:rFonts w:ascii="Times New Roman" w:eastAsia="Times New Roman" w:hAnsi="Times New Roman"/>
                <w:b/>
                <w:color w:val="C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single" w:sz="4" w:space="0" w:color="BFBFBF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4717E0">
              <w:rPr>
                <w:rFonts w:ascii="Times New Roman" w:hAnsi="Times New Roman"/>
                <w:color w:val="C00000"/>
                <w:sz w:val="20"/>
                <w:szCs w:val="20"/>
              </w:rPr>
              <w:t>при установлении 3 стентов</w:t>
            </w:r>
          </w:p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BFBFB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7E0" w:rsidRPr="004717E0" w:rsidRDefault="004717E0" w:rsidP="004717E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0"/>
                <w:szCs w:val="20"/>
              </w:rPr>
            </w:pPr>
            <w:r w:rsidRPr="004717E0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300 912,5</w:t>
            </w:r>
          </w:p>
        </w:tc>
      </w:tr>
      <w:tr w:rsidR="003C4130">
        <w:trPr>
          <w:gridAfter w:val="5"/>
          <w:wAfter w:w="14740" w:type="dxa"/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Эндоваскулярная, хирургическая коррекция нарушений ритма сердца без имплантации кардиовертера-дефибриллятора у взрослых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I44.1, I44.2, I45.2, I45.3, I45.6, I46.0, I47.0, I47.1, I47.2, I47.9, I48, I49.0, I49.5, Q22.5, Q24.6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пароксизмальные нарушения ритма и проводимости различного генеза, сопровождающиеся сердечной недостаточностью, гемодинамическими расстройствами и отсутстви</w:t>
            </w:r>
            <w:bookmarkStart w:id="0" w:name="_GoBack"/>
            <w:bookmarkEnd w:id="0"/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ем эффекта от медикаментозной терапии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хирурги-ческое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E2508">
              <w:rPr>
                <w:rFonts w:ascii="Times New Roman" w:hAnsi="Times New Roman" w:cs="Times New Roman"/>
                <w:sz w:val="20"/>
              </w:rPr>
              <w:t>имплантация частотно-адаптированного одн</w:t>
            </w:r>
            <w:r w:rsidRPr="009E2508">
              <w:rPr>
                <w:rFonts w:ascii="Times New Roman" w:hAnsi="Times New Roman" w:cs="Times New Roman"/>
                <w:sz w:val="20"/>
              </w:rPr>
              <w:t>окамерного кардиостимулятора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b/>
                <w:sz w:val="20"/>
                <w:szCs w:val="20"/>
              </w:rPr>
              <w:t>187 906,60</w:t>
            </w:r>
          </w:p>
        </w:tc>
      </w:tr>
      <w:tr w:rsidR="003C4130">
        <w:trPr>
          <w:gridAfter w:val="5"/>
          <w:wAfter w:w="14740" w:type="dxa"/>
          <w:trHeight w:val="216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ТРАВМАТОЛОГИЯ И ОРТОПЕДИЯ</w:t>
            </w:r>
          </w:p>
        </w:tc>
      </w:tr>
      <w:tr w:rsidR="003C4130">
        <w:trPr>
          <w:gridAfter w:val="5"/>
          <w:wAfter w:w="14740" w:type="dxa"/>
          <w:trHeight w:val="9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Реконструктивно-пластические операции при комбинированных дефектах и деформациях дистальных отделов конечностей с ис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пользованием чрескостных аппа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ратов и прецизионной техники, а также замещением мягкотканных и костных хрящевых дефектов синтетическими и биологическими материалами</w:t>
            </w: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M24.6, Z98.1, G80.1, G80.2, M21.0, M21.2, </w:t>
            </w:r>
            <w:r w:rsidRPr="009E25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M21.4, M21.5, M21.9, Q68.1, Q72.5, Q72.6, Q72.8, Q72.9, Q74.2, Q74.3, Q74.8, Q</w:t>
            </w:r>
            <w:r w:rsidRPr="009E25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77.7, Q87.3, G11.4, G12.1, G80.9, S44, S45, S46, S50, M19.1, M20.1, M20.5, Q05.9, Q66.0, Q66.5, Q66.8, Q68.2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врожденные и приобретенные дефекты и деформации стопы и кисти, предплечья различной этиологии у взрослых. Любой этиологии дефор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мации стопы и кисти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у детей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хирурги-ческое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- артролиз и артродез суставов кисти с различными видами чрескостного, накостного и интрамедуллярного остеосинтеза</w:t>
            </w: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C4130" w:rsidRPr="009E2508" w:rsidRDefault="003C4130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4130" w:rsidRPr="009E2508" w:rsidRDefault="004717E0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реконструктивно-пластическое хирургическое вмешательство на костях стоп с использованием ауто- и аллотранс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плантатов, имплантатов, остеозамещающих материалов, металлоконструкций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E2508">
              <w:rPr>
                <w:rFonts w:ascii="Times New Roman" w:hAnsi="Times New Roman" w:cs="Times New Roman"/>
                <w:b/>
                <w:sz w:val="20"/>
              </w:rPr>
              <w:lastRenderedPageBreak/>
              <w:t>154 850,00</w:t>
            </w:r>
          </w:p>
        </w:tc>
      </w:tr>
      <w:tr w:rsidR="003C4130">
        <w:trPr>
          <w:gridAfter w:val="5"/>
          <w:wAfter w:w="14740" w:type="dxa"/>
          <w:trHeight w:val="9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Реконструктивно-пластические операции на костях таза, верхних и нижних конечностях с использованием погружных или наружных фиксирующих устройств, синтети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ческих и биологических остеозамещающих материалов, компьютерной навигации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S70.7, S70.9, S71, S72, S77, S79, S42, S43, S47, S49, S50,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E25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99.9, M21.6, M95.1,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E25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21.8, M21.9, Q66, Q78, M86, G11.4, G12.1, G80.9, G80.1, G80.2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любой этиологии деформации таза, костей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 xml:space="preserve"> верхних и нижних конечностей (угловая деформация не менее 20 градусов, смещение по периферии не менее 20 мм) любой локализации, в том числе многоуровневые и сопровождающиеся укорочением конечности (не менее 30 мм), стойкими контрактурами суставов. Любой э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тиологии дефекты костей таза, верхних и нижних конечностей (не менее 20 мм) любой локализации, в том числе сопровождающиеся укорочением конечности (не менее 30 мм), стойкими контрактурами суставов. Деформации костей таза, бедренной кости у детей со спастич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еским синдромом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хирурги-ческое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- чрескостный остеосинтез с использованием метода цифрового анализа</w:t>
            </w: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чрескостный остеосинтез методом компоновок аппаратов с использованием модульной трансформации</w:t>
            </w: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- корригирующие остеотомии костей верхних и нижних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 xml:space="preserve"> конечностей</w:t>
            </w: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- комбинированное и последовательное использование чрескостного и блокируемого интрамедуллярного или накостного остеосинтеза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0">
        <w:trPr>
          <w:gridAfter w:val="5"/>
          <w:wAfter w:w="14740" w:type="dxa"/>
          <w:trHeight w:val="6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 xml:space="preserve">М25.3, М91, М95.8, Q65.0, Q65.1, Q65.3, Q65.4, Q65.8,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М16.2, М16.3, М92</w:t>
            </w: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M24.6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дисплазии, аномалии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развития, последствия травм крупных суставов</w:t>
            </w: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анкилоз крупного сустава в порочном положении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хирурги-ческое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t xml:space="preserve">-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проксимального, дистального отдела бедренной, большеберцовой костей при пороках развития, приобретенных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деформациях, требую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щих корригирующей остеотомии, с остеосинтезом погружными имплантатами</w:t>
            </w: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 xml:space="preserve">-  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 xml:space="preserve">положения и фиксацией имплантатами или аппаратами внешней фиксации </w:t>
            </w: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корригирующие остеотомии с фиксацией имплантатами или аппаратами внешней фиксации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130">
        <w:trPr>
          <w:gridAfter w:val="5"/>
          <w:wAfter w:w="14740" w:type="dxa"/>
          <w:trHeight w:val="13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Эндопротезирование суставов конечностей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S72.1, М84.1</w:t>
            </w: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M16.1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 xml:space="preserve">неправильно сросшиеся внутри- и </w:t>
            </w: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околосуставные переломы и ложные суставы</w:t>
            </w: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идиопатический деформирующий коксартроз без существенной разницы в длине конечностей (до 2 см)</w:t>
            </w:r>
          </w:p>
          <w:p w:rsidR="003C4130" w:rsidRPr="009E2508" w:rsidRDefault="003C41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хирурги-ческое лечение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2508">
              <w:rPr>
                <w:rFonts w:ascii="Times New Roman" w:hAnsi="Times New Roman" w:cs="Times New Roman"/>
                <w:sz w:val="20"/>
                <w:szCs w:val="20"/>
              </w:rPr>
              <w:t>- имплантация эндопротеза сустава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130" w:rsidRPr="009E2508" w:rsidRDefault="0047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508">
              <w:rPr>
                <w:rFonts w:ascii="Times New Roman" w:hAnsi="Times New Roman" w:cs="Times New Roman"/>
                <w:b/>
                <w:sz w:val="20"/>
                <w:szCs w:val="20"/>
              </w:rPr>
              <w:t>194 349,30</w:t>
            </w:r>
          </w:p>
        </w:tc>
      </w:tr>
    </w:tbl>
    <w:p w:rsidR="003C4130" w:rsidRDefault="003C413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C4130" w:rsidRDefault="003C41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C4130" w:rsidRDefault="004717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</w:t>
      </w:r>
    </w:p>
    <w:p w:rsidR="003C4130" w:rsidRDefault="003C4130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sectPr w:rsidR="003C4130">
      <w:headerReference w:type="default" r:id="rId7"/>
      <w:pgSz w:w="16838" w:h="11906" w:orient="landscape"/>
      <w:pgMar w:top="993" w:right="794" w:bottom="794" w:left="79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130" w:rsidRDefault="004717E0">
      <w:pPr>
        <w:spacing w:after="0" w:line="240" w:lineRule="auto"/>
      </w:pPr>
      <w:r>
        <w:separator/>
      </w:r>
    </w:p>
  </w:endnote>
  <w:endnote w:type="continuationSeparator" w:id="0">
    <w:p w:rsidR="003C4130" w:rsidRDefault="00471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130" w:rsidRDefault="004717E0">
      <w:pPr>
        <w:spacing w:after="0" w:line="240" w:lineRule="auto"/>
      </w:pPr>
      <w:r>
        <w:separator/>
      </w:r>
    </w:p>
  </w:footnote>
  <w:footnote w:type="continuationSeparator" w:id="0">
    <w:p w:rsidR="003C4130" w:rsidRDefault="00471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2402209"/>
      <w:docPartObj>
        <w:docPartGallery w:val="Page Numbers (Top of Page)"/>
        <w:docPartUnique/>
      </w:docPartObj>
    </w:sdtPr>
    <w:sdtEndPr/>
    <w:sdtContent>
      <w:p w:rsidR="003C4130" w:rsidRDefault="004717E0">
        <w:pPr>
          <w:pStyle w:val="a5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6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C4130" w:rsidRDefault="003C41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130"/>
    <w:rsid w:val="003C4130"/>
    <w:rsid w:val="004717E0"/>
    <w:rsid w:val="009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E0FE3"/>
  <w15:docId w15:val="{B02CECDE-2DBF-4FCE-BCE2-CC0580B4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23A445F0F272E42449DAFD9FD0FE028923D31384389796422497c462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А. Комова</dc:creator>
  <cp:lastModifiedBy>Захаренко Н.Н.</cp:lastModifiedBy>
  <cp:revision>16</cp:revision>
  <cp:lastPrinted>2015-12-23T22:51:00Z</cp:lastPrinted>
  <dcterms:created xsi:type="dcterms:W3CDTF">2016-12-16T04:05:00Z</dcterms:created>
  <dcterms:modified xsi:type="dcterms:W3CDTF">2017-12-08T03:52:00Z</dcterms:modified>
</cp:coreProperties>
</file>